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910" w:rsidRPr="00815A86" w:rsidRDefault="00674E54" w:rsidP="00C1790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5A86">
        <w:rPr>
          <w:rFonts w:ascii="Times New Roman" w:eastAsia="Tinos" w:hAnsi="Times New Roman" w:cs="Times New Roman"/>
          <w:b/>
          <w:bCs/>
          <w:sz w:val="28"/>
          <w:szCs w:val="28"/>
        </w:rPr>
        <w:t>Омский Росреестр разъясняет: о</w:t>
      </w:r>
      <w:r w:rsidR="009B1951" w:rsidRPr="00815A86">
        <w:rPr>
          <w:rFonts w:ascii="Times New Roman" w:eastAsia="Tinos" w:hAnsi="Times New Roman" w:cs="Times New Roman"/>
          <w:b/>
          <w:bCs/>
          <w:sz w:val="28"/>
          <w:szCs w:val="28"/>
        </w:rPr>
        <w:t>собенности ре</w:t>
      </w:r>
      <w:r w:rsidR="00C1790C">
        <w:rPr>
          <w:rFonts w:ascii="Times New Roman" w:eastAsia="Tinos" w:hAnsi="Times New Roman" w:cs="Times New Roman"/>
          <w:b/>
          <w:bCs/>
          <w:sz w:val="28"/>
          <w:szCs w:val="28"/>
        </w:rPr>
        <w:t>гистрации права на машино</w:t>
      </w:r>
      <w:r w:rsidR="00C1790C" w:rsidRPr="00C1790C">
        <w:rPr>
          <w:rFonts w:ascii="Times New Roman" w:eastAsia="Tinos" w:hAnsi="Times New Roman" w:cs="Times New Roman"/>
          <w:b/>
          <w:bCs/>
          <w:sz w:val="28"/>
          <w:szCs w:val="28"/>
        </w:rPr>
        <w:t>-</w:t>
      </w:r>
      <w:r w:rsidR="00C1790C">
        <w:rPr>
          <w:rFonts w:ascii="Times New Roman" w:eastAsia="Tinos" w:hAnsi="Times New Roman" w:cs="Times New Roman"/>
          <w:b/>
          <w:bCs/>
          <w:sz w:val="28"/>
          <w:szCs w:val="28"/>
        </w:rPr>
        <w:t>м</w:t>
      </w:r>
      <w:r w:rsidR="003124BE" w:rsidRPr="00815A86">
        <w:rPr>
          <w:rFonts w:ascii="Times New Roman" w:eastAsia="Tinos" w:hAnsi="Times New Roman" w:cs="Times New Roman"/>
          <w:b/>
          <w:bCs/>
          <w:sz w:val="28"/>
          <w:szCs w:val="28"/>
        </w:rPr>
        <w:t xml:space="preserve">есто </w:t>
      </w:r>
      <w:r w:rsidR="009B1951" w:rsidRPr="00815A86">
        <w:rPr>
          <w:rFonts w:ascii="Times New Roman" w:eastAsia="Tinos" w:hAnsi="Times New Roman" w:cs="Times New Roman"/>
          <w:b/>
          <w:bCs/>
          <w:sz w:val="28"/>
          <w:szCs w:val="28"/>
        </w:rPr>
        <w:t>как самостоятельный объект недвижимости</w:t>
      </w:r>
    </w:p>
    <w:p w:rsidR="00674E54" w:rsidRPr="00815A86" w:rsidRDefault="00674E54">
      <w:pPr>
        <w:spacing w:after="0"/>
        <w:ind w:firstLine="708"/>
        <w:jc w:val="both"/>
        <w:rPr>
          <w:rFonts w:ascii="Times New Roman" w:eastAsia="Tinos" w:hAnsi="Times New Roman" w:cs="Times New Roman"/>
          <w:sz w:val="28"/>
          <w:szCs w:val="28"/>
        </w:rPr>
      </w:pPr>
    </w:p>
    <w:p w:rsidR="006F5910" w:rsidRPr="00815A86" w:rsidRDefault="009B1951" w:rsidP="00CE2D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A86">
        <w:rPr>
          <w:rFonts w:ascii="Times New Roman" w:eastAsia="Tinos" w:hAnsi="Times New Roman" w:cs="Times New Roman"/>
          <w:sz w:val="28"/>
          <w:szCs w:val="28"/>
        </w:rPr>
        <w:t>Определение поняти</w:t>
      </w:r>
      <w:r w:rsidR="0088075B" w:rsidRPr="00815A86">
        <w:rPr>
          <w:rFonts w:ascii="Times New Roman" w:eastAsia="Tinos" w:hAnsi="Times New Roman" w:cs="Times New Roman"/>
          <w:sz w:val="28"/>
          <w:szCs w:val="28"/>
        </w:rPr>
        <w:t>ю «машино-место»</w:t>
      </w:r>
      <w:r w:rsidRPr="00815A86">
        <w:rPr>
          <w:rFonts w:ascii="Times New Roman" w:eastAsia="Tinos" w:hAnsi="Times New Roman" w:cs="Times New Roman"/>
          <w:sz w:val="28"/>
          <w:szCs w:val="28"/>
        </w:rPr>
        <w:t xml:space="preserve"> дает Градостроительн</w:t>
      </w:r>
      <w:r w:rsidR="006C2669" w:rsidRPr="00815A86">
        <w:rPr>
          <w:rFonts w:ascii="Times New Roman" w:eastAsia="Tinos" w:hAnsi="Times New Roman" w:cs="Times New Roman"/>
          <w:sz w:val="28"/>
          <w:szCs w:val="28"/>
        </w:rPr>
        <w:t xml:space="preserve">ый кодекс Российской Федерации: 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машино-место </w:t>
      </w:r>
      <w:r w:rsidR="00674E54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–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предназначенная исключительно для размещения транспортного средства индивидуально-определенная часть здания или сооружения,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порядке.</w:t>
      </w:r>
    </w:p>
    <w:p w:rsidR="00261727" w:rsidRPr="00815A86" w:rsidRDefault="009B1951" w:rsidP="00CE2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15A86">
        <w:rPr>
          <w:rFonts w:ascii="Times New Roman" w:eastAsia="Tinos" w:hAnsi="Times New Roman" w:cs="Times New Roman"/>
          <w:sz w:val="28"/>
          <w:szCs w:val="28"/>
        </w:rPr>
        <w:t xml:space="preserve">Вступивший в действие 01.01.2017 Федеральный </w:t>
      </w:r>
      <w:r w:rsidR="006C2669" w:rsidRPr="00815A86">
        <w:rPr>
          <w:rFonts w:ascii="Times New Roman" w:eastAsia="Tinos" w:hAnsi="Times New Roman" w:cs="Times New Roman"/>
          <w:sz w:val="28"/>
          <w:szCs w:val="28"/>
        </w:rPr>
        <w:t>закон от 3 июля 2016 года № 315-</w:t>
      </w:r>
      <w:r w:rsidRPr="00815A86">
        <w:rPr>
          <w:rFonts w:ascii="Times New Roman" w:eastAsia="Tinos" w:hAnsi="Times New Roman" w:cs="Times New Roman"/>
          <w:sz w:val="28"/>
          <w:szCs w:val="28"/>
        </w:rPr>
        <w:t>ФЗ «О внесении изменений в часть первую Гражданского кодекса Российской Федерации и отдельные законодательные акты Российск</w:t>
      </w:r>
      <w:r w:rsidR="00F11C73" w:rsidRPr="00815A86">
        <w:rPr>
          <w:rFonts w:ascii="Times New Roman" w:eastAsia="Tinos" w:hAnsi="Times New Roman" w:cs="Times New Roman"/>
          <w:sz w:val="28"/>
          <w:szCs w:val="28"/>
        </w:rPr>
        <w:t xml:space="preserve">ой Федерации» (далее – Закон № </w:t>
      </w:r>
      <w:r w:rsidR="00261727" w:rsidRPr="00815A86">
        <w:rPr>
          <w:rFonts w:ascii="Times New Roman" w:eastAsia="Tinos" w:hAnsi="Times New Roman" w:cs="Times New Roman"/>
          <w:sz w:val="28"/>
          <w:szCs w:val="28"/>
        </w:rPr>
        <w:t xml:space="preserve">315–ФЗ) впервые </w:t>
      </w:r>
      <w:r w:rsidRPr="00815A86">
        <w:rPr>
          <w:rFonts w:ascii="Times New Roman" w:eastAsia="Tinos" w:hAnsi="Times New Roman" w:cs="Times New Roman"/>
          <w:sz w:val="28"/>
          <w:szCs w:val="28"/>
        </w:rPr>
        <w:t>предусмотрел положения, регулирующие взаимоотношения участников общей долевой собственности, у которых оформлены доли в праве собственности на помещения</w:t>
      </w:r>
      <w:r w:rsidR="00261727" w:rsidRPr="00815A86">
        <w:rPr>
          <w:rFonts w:ascii="Times New Roman" w:eastAsia="Tinos" w:hAnsi="Times New Roman" w:cs="Times New Roman"/>
          <w:sz w:val="28"/>
          <w:szCs w:val="28"/>
        </w:rPr>
        <w:t xml:space="preserve"> </w:t>
      </w:r>
      <w:r w:rsidRPr="00815A86">
        <w:rPr>
          <w:rFonts w:ascii="Times New Roman" w:eastAsia="Tinos" w:hAnsi="Times New Roman" w:cs="Times New Roman"/>
          <w:sz w:val="28"/>
          <w:szCs w:val="28"/>
        </w:rPr>
        <w:t>(здания), в к</w:t>
      </w:r>
      <w:r w:rsidR="00261727" w:rsidRPr="00815A86">
        <w:rPr>
          <w:rFonts w:ascii="Times New Roman" w:eastAsia="Tinos" w:hAnsi="Times New Roman" w:cs="Times New Roman"/>
          <w:sz w:val="28"/>
          <w:szCs w:val="28"/>
        </w:rPr>
        <w:t>оторых расположены машино-места, а также о</w:t>
      </w:r>
      <w:r w:rsidRPr="00815A86">
        <w:rPr>
          <w:rFonts w:ascii="Times New Roman" w:eastAsia="Tinos" w:hAnsi="Times New Roman" w:cs="Times New Roman"/>
          <w:sz w:val="28"/>
          <w:szCs w:val="28"/>
        </w:rPr>
        <w:t>пределил порядок выдела в натуре машино-места, порядок уведомления остальных участников общей долевой собственности.</w:t>
      </w:r>
    </w:p>
    <w:p w:rsidR="004C60E4" w:rsidRPr="00815A86" w:rsidRDefault="00261727" w:rsidP="00CE2D69">
      <w:pPr>
        <w:spacing w:after="0" w:line="240" w:lineRule="auto"/>
        <w:ind w:firstLine="708"/>
        <w:jc w:val="both"/>
        <w:rPr>
          <w:rFonts w:ascii="Times New Roman" w:eastAsia="Tinos" w:hAnsi="Times New Roman" w:cs="Times New Roman"/>
          <w:sz w:val="28"/>
          <w:szCs w:val="28"/>
        </w:rPr>
      </w:pPr>
      <w:r w:rsidRPr="00815A86">
        <w:rPr>
          <w:rFonts w:ascii="Times New Roman" w:hAnsi="Times New Roman" w:cs="Times New Roman"/>
          <w:sz w:val="28"/>
          <w:szCs w:val="28"/>
        </w:rPr>
        <w:t>П</w:t>
      </w:r>
      <w:r w:rsidRPr="00815A86">
        <w:rPr>
          <w:rFonts w:ascii="Times New Roman" w:eastAsia="Tinos" w:hAnsi="Times New Roman" w:cs="Times New Roman"/>
          <w:sz w:val="28"/>
          <w:szCs w:val="28"/>
        </w:rPr>
        <w:t xml:space="preserve">редоставляя возможность выдела в натуре машино-места, Закон № 315–ФЗ </w:t>
      </w:r>
      <w:r w:rsidR="009B1951" w:rsidRPr="00815A86">
        <w:rPr>
          <w:rFonts w:ascii="Times New Roman" w:eastAsia="Tinos" w:hAnsi="Times New Roman" w:cs="Times New Roman"/>
          <w:sz w:val="28"/>
          <w:szCs w:val="28"/>
        </w:rPr>
        <w:t>на практике создавал большое количество трудностей, так как предполагал непосредственное участие в процессе выдела машино-места всех участников общей долевой собственности, дорогостоящую процедуру образования ма</w:t>
      </w:r>
      <w:r w:rsidR="001F07CA" w:rsidRPr="00815A86">
        <w:rPr>
          <w:rFonts w:ascii="Times New Roman" w:eastAsia="Tinos" w:hAnsi="Times New Roman" w:cs="Times New Roman"/>
          <w:sz w:val="28"/>
          <w:szCs w:val="28"/>
        </w:rPr>
        <w:t xml:space="preserve">шино-места. </w:t>
      </w:r>
    </w:p>
    <w:p w:rsidR="006F5910" w:rsidRPr="00815A86" w:rsidRDefault="009B1951" w:rsidP="00CE2D6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Так, в случае, если до дня вступления в силу </w:t>
      </w:r>
      <w:r w:rsidRPr="00815A86">
        <w:rPr>
          <w:rFonts w:ascii="Times New Roman" w:eastAsia="Tinos" w:hAnsi="Times New Roman" w:cs="Times New Roman"/>
          <w:sz w:val="28"/>
          <w:szCs w:val="28"/>
        </w:rPr>
        <w:t>Закона №  315–ФЗ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в Едином государственном реестре прав на недвижимое имущество и сделок с ним были зарегистрированы доли в праве общей собственности на помещения, здания или сооружения, предназначенные для размещения транспортных средств, каждый участник общей долевой собственности был вправе осуществить выдел в натуре своей доли посредством определения границ машино-места в соответствии с требованиями Федерального закона от 13 июля 2015 года № 218-ФЗ «О государственной регистрации недвижимости» (далее – Закон № 218 –ФЗ), а также зарегистрировать право собственности на машино-место. Для выдела в натуре доли в праве общей долевой собственности на помещение и регистрации права собственности на машино-место требовалось согласие иных уч</w:t>
      </w:r>
      <w:r w:rsidR="004C60E4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астников долевой собственности, </w:t>
      </w:r>
      <w:r w:rsidR="001F07CA" w:rsidRPr="00815A86">
        <w:rPr>
          <w:rFonts w:ascii="Times New Roman" w:eastAsia="Tinos" w:hAnsi="Times New Roman" w:cs="Times New Roman"/>
          <w:sz w:val="28"/>
          <w:szCs w:val="28"/>
        </w:rPr>
        <w:t>соглашение</w:t>
      </w:r>
      <w:r w:rsidR="001F07CA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всех сособственников 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находящегося в общей долевой собственности помещения (здания).</w:t>
      </w:r>
    </w:p>
    <w:p w:rsidR="007B4EF8" w:rsidRPr="00815A86" w:rsidRDefault="009B1951" w:rsidP="00CE2D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5A86">
        <w:rPr>
          <w:rFonts w:ascii="Times New Roman" w:eastAsia="Tinos" w:hAnsi="Times New Roman" w:cs="Times New Roman"/>
          <w:sz w:val="28"/>
          <w:szCs w:val="28"/>
        </w:rPr>
        <w:t>Законодателем были учтены проблемы, возникающие при реализации права собственника на выдел маш</w:t>
      </w:r>
      <w:r w:rsidR="003124BE" w:rsidRPr="00815A86">
        <w:rPr>
          <w:rFonts w:ascii="Times New Roman" w:eastAsia="Tinos" w:hAnsi="Times New Roman" w:cs="Times New Roman"/>
          <w:sz w:val="28"/>
          <w:szCs w:val="28"/>
        </w:rPr>
        <w:t xml:space="preserve">ино-места, </w:t>
      </w:r>
      <w:r w:rsidR="004C60E4" w:rsidRPr="00815A86">
        <w:rPr>
          <w:rFonts w:ascii="Times New Roman" w:eastAsia="Tinos" w:hAnsi="Times New Roman" w:cs="Times New Roman"/>
          <w:sz w:val="28"/>
          <w:szCs w:val="28"/>
        </w:rPr>
        <w:t xml:space="preserve">в связи с чем </w:t>
      </w:r>
      <w:r w:rsidRPr="00815A86">
        <w:rPr>
          <w:rFonts w:ascii="Times New Roman" w:eastAsia="Tinos" w:hAnsi="Times New Roman" w:cs="Times New Roman"/>
          <w:sz w:val="28"/>
          <w:szCs w:val="28"/>
        </w:rPr>
        <w:t>04.12.2024 был принят Ф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едеральный закон от 23.11.2024 № 403-ФЗ «О внесении изменений </w:t>
      </w:r>
      <w:r w:rsidR="001F07CA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в статью 6 Федерального закона «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О внесении изменений в часть первую Гражданского кодекса Российской Федерации и отдельные законодательные акты Российской Федерации</w:t>
      </w:r>
      <w:r w:rsidR="001F07CA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» 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(далее – Закон № 403-ФЗ) и Закон № 218-ФЗ</w:t>
      </w:r>
      <w:r w:rsidRPr="00815A86">
        <w:rPr>
          <w:rFonts w:ascii="Times New Roman" w:eastAsia="Tinos" w:hAnsi="Times New Roman" w:cs="Times New Roman"/>
          <w:sz w:val="28"/>
          <w:szCs w:val="28"/>
        </w:rPr>
        <w:t>, упростивший процедуру выдела.</w:t>
      </w:r>
    </w:p>
    <w:p w:rsidR="007B4EF8" w:rsidRPr="00815A86" w:rsidRDefault="009B1951" w:rsidP="007B4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Остановимся на основных его положениях.</w:t>
      </w:r>
    </w:p>
    <w:p w:rsidR="006F5910" w:rsidRPr="00815A86" w:rsidRDefault="009B1951" w:rsidP="007B4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5A86">
        <w:rPr>
          <w:rFonts w:ascii="Times New Roman" w:eastAsia="Tinos" w:hAnsi="Times New Roman" w:cs="Times New Roman"/>
          <w:sz w:val="28"/>
          <w:szCs w:val="28"/>
        </w:rPr>
        <w:t xml:space="preserve">Сведения о характеристиках объектов недвижимости вносятся в Единый государственный реестр недвижимости (далее </w:t>
      </w:r>
      <w:r w:rsidR="007B4EF8" w:rsidRPr="00815A86">
        <w:rPr>
          <w:rFonts w:ascii="Times New Roman" w:eastAsia="Tinos" w:hAnsi="Times New Roman" w:cs="Times New Roman"/>
          <w:sz w:val="28"/>
          <w:szCs w:val="28"/>
        </w:rPr>
        <w:t xml:space="preserve">– </w:t>
      </w:r>
      <w:r w:rsidRPr="00815A86">
        <w:rPr>
          <w:rFonts w:ascii="Times New Roman" w:eastAsia="Tinos" w:hAnsi="Times New Roman" w:cs="Times New Roman"/>
          <w:sz w:val="28"/>
          <w:szCs w:val="28"/>
        </w:rPr>
        <w:t xml:space="preserve">ЕГРН) на основании документов, поступивших в орган регистрации в установленном указанным законом порядке (ч. </w:t>
      </w:r>
      <w:r w:rsidRPr="00815A86">
        <w:rPr>
          <w:rFonts w:ascii="Times New Roman" w:eastAsia="Tinos" w:hAnsi="Times New Roman" w:cs="Times New Roman"/>
          <w:sz w:val="28"/>
          <w:szCs w:val="28"/>
        </w:rPr>
        <w:lastRenderedPageBreak/>
        <w:t xml:space="preserve">4 ст. 7 Закона № 218-ФЗ). Одним из таких документов является </w:t>
      </w:r>
      <w:r w:rsidRPr="00815A86">
        <w:rPr>
          <w:rFonts w:ascii="Times New Roman" w:eastAsia="Tinos" w:hAnsi="Times New Roman" w:cs="Times New Roman"/>
          <w:b/>
          <w:sz w:val="28"/>
          <w:szCs w:val="28"/>
        </w:rPr>
        <w:t>технический план объекта недвижимости</w:t>
      </w:r>
      <w:r w:rsidRPr="00815A86">
        <w:rPr>
          <w:rFonts w:ascii="Times New Roman" w:eastAsia="Tinos" w:hAnsi="Times New Roman" w:cs="Times New Roman"/>
          <w:sz w:val="28"/>
          <w:szCs w:val="28"/>
        </w:rPr>
        <w:t>, подготовленный кадастровым инженером в результате проведения кадастровых работ.</w:t>
      </w:r>
    </w:p>
    <w:p w:rsidR="006F5910" w:rsidRPr="00815A86" w:rsidRDefault="009B19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Для выдела в натуре своей доли участник общей долевой собственности обеспечивает выполнение кадастровых работ по подготовке технического плана образуемого машино-места, в рамках проведения которых кадастровый инженер осуществляет в том числе согласование местоположения такого машино-места с участниками общей долевой собственности на помещение, здание или сооружение, в котором находится образуемое машино-место.</w:t>
      </w:r>
    </w:p>
    <w:p w:rsidR="006F5910" w:rsidRPr="00815A86" w:rsidRDefault="006318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nos" w:hAnsi="Times New Roman" w:cs="Times New Roman"/>
          <w:b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>«</w:t>
      </w:r>
      <w:r w:rsidR="009B1951"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>Предметом указанного согласования является определен</w:t>
      </w:r>
      <w:r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 xml:space="preserve">ие местоположения машино-места, в процессе чего </w:t>
      </w:r>
      <w:r w:rsidR="009B1951"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 xml:space="preserve">используются сведения, содержащиеся в проектной документации здания или сооружения, в которых образуется такое машино-место (при наличии этой документации, в том числе содержащихся в ней сведений о таком машино-месте), а также сведения, содержащиеся в документах, на основании которых приобретена доля в праве общей долевой собственности на помещение, здание или сооружение, </w:t>
      </w:r>
      <w:r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>где</w:t>
      </w:r>
      <w:r w:rsidR="009B1951"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 xml:space="preserve"> образуется такое машино-место. Образование машино-места не должно приводить к нарушению прав других участников общей долевой собственности или собственников машино-мест, невозможности использования иных машино-мест в помещении, здании или сооружении, созданию угрозы безопас</w:t>
      </w:r>
      <w:r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>ной эксплуатации таких объектов»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, </w:t>
      </w:r>
      <w:r w:rsidR="006D7DC7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– отметил генеральный директор ООО «Национальный земельный фонд», представитель СРО «Ассоциация «Объединение кадастровых инженеров», член Общественного совета при </w:t>
      </w:r>
      <w:r w:rsidR="00A44AF2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Управлении по Омской области </w:t>
      </w:r>
      <w:r w:rsidR="006D7DC7" w:rsidRPr="00815A86">
        <w:rPr>
          <w:rFonts w:ascii="Times New Roman" w:eastAsia="Tinos" w:hAnsi="Times New Roman" w:cs="Times New Roman"/>
          <w:b/>
          <w:color w:val="000000"/>
          <w:sz w:val="28"/>
          <w:szCs w:val="28"/>
        </w:rPr>
        <w:t>Валерий Ярмошик.</w:t>
      </w:r>
    </w:p>
    <w:p w:rsidR="006F5910" w:rsidRPr="00815A86" w:rsidRDefault="009B19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В том случае, если соглашение участников общей долевой собственности отсутствует, кадастровый инженер может опубликовать извещения о предстоящем выделе в газете, в которой размещаются официальные документы для территории, на которой находится объект недвижимости, </w:t>
      </w:r>
      <w:r w:rsidR="005E4769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а также 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разместить соответствующую информацию в общедоступных местах в помещении, здании или сооружении, </w:t>
      </w:r>
      <w:r w:rsidR="000B40CB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где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образуется такое машино-место</w:t>
      </w:r>
      <w:r w:rsidR="005E4769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(например, 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доска объявлений, в подъезде, на входной двери).</w:t>
      </w:r>
    </w:p>
    <w:p w:rsidR="006F5910" w:rsidRPr="00815A86" w:rsidRDefault="009B19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Указанное извещение </w:t>
      </w:r>
      <w:r w:rsidR="000B40CB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должно содержать 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не только данные правообладателя, который будет осуществлять выдел объекта в натуре, но и фрагмент графической части проекта технического плана, из которого можно понять</w:t>
      </w:r>
      <w:r w:rsidR="00F762E9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,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в каком месте, с какими границами и какой площадью будет образовано машино-место.</w:t>
      </w:r>
    </w:p>
    <w:p w:rsidR="006F5910" w:rsidRPr="00815A86" w:rsidRDefault="009B19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В том случае, если любой из участников общей долевой собственности возражает относительно местоположения образуемого машино-места </w:t>
      </w:r>
      <w:r w:rsidRPr="00815A86">
        <w:rPr>
          <w:rFonts w:ascii="Times New Roman" w:eastAsia="Tinos" w:hAnsi="Times New Roman" w:cs="Times New Roman"/>
          <w:b/>
          <w:color w:val="000000"/>
          <w:sz w:val="28"/>
          <w:szCs w:val="28"/>
        </w:rPr>
        <w:t>в 30-дневный срок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с момента размещения извещения необходимо направить такое возражение не только кадастровому инженеру, сведения о котором также указаны в извещении, но и в орган регистрации прав посредством почтовой связи либо по адресу электронной почты.</w:t>
      </w:r>
    </w:p>
    <w:p w:rsidR="006F5910" w:rsidRPr="00815A86" w:rsidRDefault="009B19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Возражения должны содержать данные об участнике общей долевой собственности, реквизиты документа, удостоверяющего личность, а также документа, на основании которого принадлежит право собственности, и причины, по которым машино-место не может быть сформировано.</w:t>
      </w:r>
    </w:p>
    <w:p w:rsidR="006F5910" w:rsidRPr="00815A86" w:rsidRDefault="009B19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nos" w:hAnsi="Times New Roman" w:cs="Times New Roman"/>
          <w:b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В том случае, если в течение 30 дней такие возражения не поступают, местоположение образуемого объекта недвижимости считается </w:t>
      </w:r>
      <w:r w:rsidRPr="00815A86">
        <w:rPr>
          <w:rFonts w:ascii="Times New Roman" w:eastAsia="Tinos" w:hAnsi="Times New Roman" w:cs="Times New Roman"/>
          <w:b/>
          <w:color w:val="000000"/>
          <w:sz w:val="28"/>
          <w:szCs w:val="28"/>
        </w:rPr>
        <w:t>согласованным.</w:t>
      </w:r>
    </w:p>
    <w:p w:rsidR="006F5910" w:rsidRPr="00815A86" w:rsidRDefault="009B19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lastRenderedPageBreak/>
        <w:t>Правообладатель вправе обратиться в орган регистрации с заявлением об осуществлении государственного кадастрового учета и государственной регистрации права собственности на образованный объект недвижимости. К заявлению прикладывается технический план, подготовленный в форме электронного документа в формате XML. За осуществление учетно-регистрационных действий уплачивается государственная пошлина в размере, установленном п. 22.4 ст. 333.33 Налогового кодекса Российской Федерации.</w:t>
      </w:r>
    </w:p>
    <w:p w:rsidR="006F5910" w:rsidRPr="00815A86" w:rsidRDefault="009B19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При этом заявление о прекращении права общей долевой собственности на исходный объект недвижимости не требуется. Также не требуется предоставление соглашения об изменении долей в праве общей долевой собственности остальных сособственников помещения, здания или сооружения.</w:t>
      </w:r>
    </w:p>
    <w:p w:rsidR="006F5910" w:rsidRPr="00815A86" w:rsidRDefault="00F762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>«</w:t>
      </w:r>
      <w:r w:rsidR="009B1951"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>При осуществлении государственного кадастрового учета и государственной регистрации права собственности на машино-место государственный регистратор самостоятельно вносит в ЕГРН новые сведения о размере долей в праве собственности на исходный объект недвижимости и направляет всем участникам общей долевой собственности уведомления о произошедших изменениях в ЕГРН.</w:t>
      </w:r>
      <w:r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 xml:space="preserve"> </w:t>
      </w:r>
      <w:r w:rsidR="009B1951"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>В том случае, если в результате выдела в натуре в исходном объект</w:t>
      </w:r>
      <w:r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>е недвижимости осталось только два</w:t>
      </w:r>
      <w:r w:rsidR="009B1951"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 xml:space="preserve"> участника общей долевой собственности, технический план может быть подготовлен исключительно в отношении обоих машино-мест.</w:t>
      </w:r>
      <w:r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 xml:space="preserve"> </w:t>
      </w:r>
      <w:r w:rsidR="009B1951"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>При этом действия по государственному кадастровому учету и государственной регистрации прав осуществляются на основании заявления любого из двух оставшихся участников общей долевой собственнос</w:t>
      </w:r>
      <w:r w:rsidRPr="00815A86">
        <w:rPr>
          <w:rFonts w:ascii="Times New Roman" w:eastAsia="Tinos" w:hAnsi="Times New Roman" w:cs="Times New Roman"/>
          <w:i/>
          <w:color w:val="000000"/>
          <w:sz w:val="28"/>
          <w:szCs w:val="28"/>
        </w:rPr>
        <w:t>ти»,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</w:t>
      </w:r>
      <w:r w:rsidR="00204D5F" w:rsidRPr="00815A86">
        <w:rPr>
          <w:rFonts w:ascii="Times New Roman" w:eastAsia="Tinos" w:hAnsi="Times New Roman" w:cs="Times New Roman"/>
          <w:sz w:val="28"/>
          <w:szCs w:val="28"/>
        </w:rPr>
        <w:t xml:space="preserve">– 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пояснила замест</w:t>
      </w:r>
      <w:r w:rsidR="00204D5F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итель руководителя Управления Ро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сресстра по Омской области </w:t>
      </w:r>
      <w:r w:rsidRPr="00815A86">
        <w:rPr>
          <w:rFonts w:ascii="Times New Roman" w:eastAsia="Tinos" w:hAnsi="Times New Roman" w:cs="Times New Roman"/>
          <w:b/>
          <w:color w:val="000000"/>
          <w:sz w:val="28"/>
          <w:szCs w:val="28"/>
        </w:rPr>
        <w:t xml:space="preserve">Анжелика Иванова. </w:t>
      </w:r>
    </w:p>
    <w:p w:rsidR="006F5910" w:rsidRPr="00815A86" w:rsidRDefault="009B19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До прекращения права общей долевой собственности на по</w:t>
      </w:r>
      <w:r w:rsidR="00204D5F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мещение, здание или сооружение 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собственник машино-места вправе пользоваться общим имуществом для проезда, прохода, участвовать в общем собрании собственников исходного объекта недвижимости и несет бремя содержания такого имущества по правилам, предусмотренным статьями 259.1-259.4 Гражданского кодекса Российской Федерации. </w:t>
      </w:r>
    </w:p>
    <w:p w:rsidR="006F5910" w:rsidRDefault="009B19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Таким образом, принятый в 2024 году Закон № 403-ФЗ значительно упростил процедуру выдела в натуре машино-места, сделав доступным</w:t>
      </w:r>
      <w:r w:rsidR="00204D5F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и понятным алгоритм действий 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участника общей долевой собственности,</w:t>
      </w:r>
      <w:r w:rsidR="00204D5F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кадастрового инженера</w:t>
      </w:r>
      <w:r w:rsidR="00204D5F"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 </w:t>
      </w:r>
      <w:r w:rsidRPr="00815A86">
        <w:rPr>
          <w:rFonts w:ascii="Times New Roman" w:eastAsia="Tinos" w:hAnsi="Times New Roman" w:cs="Times New Roman"/>
          <w:color w:val="000000"/>
          <w:sz w:val="28"/>
          <w:szCs w:val="28"/>
        </w:rPr>
        <w:t>и государственных регистраторов при осуществлении действий по государственному кадастровому учету и государственной регистрации права собственности на образуемое машино-место.</w:t>
      </w:r>
    </w:p>
    <w:p w:rsidR="00815A86" w:rsidRPr="00815A86" w:rsidRDefault="00815A8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4D5F" w:rsidRPr="00815A86" w:rsidRDefault="00204D5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4D5F" w:rsidRPr="00815A86" w:rsidRDefault="00204D5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A86">
        <w:rPr>
          <w:rFonts w:ascii="Times New Roman" w:hAnsi="Times New Roman" w:cs="Times New Roman"/>
          <w:sz w:val="28"/>
          <w:szCs w:val="28"/>
        </w:rPr>
        <w:t>Пресс-служба Управления Росрестра по Омской области</w:t>
      </w:r>
    </w:p>
    <w:p w:rsidR="006F5910" w:rsidRPr="00674E54" w:rsidRDefault="009B19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4E5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</w:p>
    <w:p w:rsidR="006F5910" w:rsidRPr="00674E54" w:rsidRDefault="006F59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F5910" w:rsidRPr="00674E54" w:rsidRDefault="006F5910">
      <w:pPr>
        <w:ind w:firstLine="708"/>
        <w:rPr>
          <w:rFonts w:ascii="Times New Roman" w:hAnsi="Times New Roman" w:cs="Times New Roman"/>
          <w:sz w:val="26"/>
          <w:szCs w:val="26"/>
        </w:rPr>
      </w:pPr>
    </w:p>
    <w:sectPr w:rsidR="006F5910" w:rsidRPr="00674E54" w:rsidSect="0004368B">
      <w:pgSz w:w="11906" w:h="16838"/>
      <w:pgMar w:top="709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15F" w:rsidRDefault="004C015F">
      <w:pPr>
        <w:spacing w:after="0" w:line="240" w:lineRule="auto"/>
      </w:pPr>
      <w:r>
        <w:separator/>
      </w:r>
    </w:p>
  </w:endnote>
  <w:endnote w:type="continuationSeparator" w:id="0">
    <w:p w:rsidR="004C015F" w:rsidRDefault="004C0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15F" w:rsidRDefault="004C015F">
      <w:pPr>
        <w:spacing w:after="0" w:line="240" w:lineRule="auto"/>
      </w:pPr>
      <w:r>
        <w:separator/>
      </w:r>
    </w:p>
  </w:footnote>
  <w:footnote w:type="continuationSeparator" w:id="0">
    <w:p w:rsidR="004C015F" w:rsidRDefault="004C0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10"/>
    <w:rsid w:val="0004368B"/>
    <w:rsid w:val="000A6EAB"/>
    <w:rsid w:val="000B40CB"/>
    <w:rsid w:val="0016270E"/>
    <w:rsid w:val="001D0821"/>
    <w:rsid w:val="001F07CA"/>
    <w:rsid w:val="00204D5F"/>
    <w:rsid w:val="00261727"/>
    <w:rsid w:val="003124BE"/>
    <w:rsid w:val="004C015F"/>
    <w:rsid w:val="004C60E4"/>
    <w:rsid w:val="005E4769"/>
    <w:rsid w:val="00631814"/>
    <w:rsid w:val="00674E54"/>
    <w:rsid w:val="006C2669"/>
    <w:rsid w:val="006D7DC7"/>
    <w:rsid w:val="006F5910"/>
    <w:rsid w:val="007B4EF8"/>
    <w:rsid w:val="007C0E48"/>
    <w:rsid w:val="00815A86"/>
    <w:rsid w:val="0088075B"/>
    <w:rsid w:val="00975B96"/>
    <w:rsid w:val="009B1951"/>
    <w:rsid w:val="009B5583"/>
    <w:rsid w:val="00A44AF2"/>
    <w:rsid w:val="00C1790C"/>
    <w:rsid w:val="00CE2D69"/>
    <w:rsid w:val="00DD5F10"/>
    <w:rsid w:val="00E13D09"/>
    <w:rsid w:val="00F11C73"/>
    <w:rsid w:val="00F3761C"/>
    <w:rsid w:val="00F7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AF6D"/>
  <w15:docId w15:val="{265A6BB6-EE8B-4C7A-BC48-FB8E93457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Терентьева Светлана Николаевна</cp:lastModifiedBy>
  <cp:revision>33</cp:revision>
  <dcterms:created xsi:type="dcterms:W3CDTF">2025-10-13T08:30:00Z</dcterms:created>
  <dcterms:modified xsi:type="dcterms:W3CDTF">2025-10-14T05:57:00Z</dcterms:modified>
</cp:coreProperties>
</file>